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F1DB5" w14:textId="6F6AFBF4" w:rsidR="005726BF" w:rsidRDefault="00851FD3" w:rsidP="00851FD3">
      <w:pPr>
        <w:pStyle w:val="Heading1"/>
        <w:rPr>
          <w:sz w:val="24"/>
          <w:szCs w:val="24"/>
        </w:rPr>
      </w:pPr>
      <w:r w:rsidRPr="002D1159">
        <w:rPr>
          <w:sz w:val="24"/>
          <w:szCs w:val="24"/>
        </w:rPr>
        <w:t xml:space="preserve">Using the </w:t>
      </w:r>
      <w:r w:rsidR="00272BF1">
        <w:rPr>
          <w:sz w:val="24"/>
          <w:szCs w:val="24"/>
        </w:rPr>
        <w:t xml:space="preserve">Estimator for the Rheological </w:t>
      </w:r>
      <w:r w:rsidR="0089785A">
        <w:rPr>
          <w:sz w:val="24"/>
          <w:szCs w:val="24"/>
        </w:rPr>
        <w:t>Molar Mass</w:t>
      </w:r>
      <w:r w:rsidR="00272BF1">
        <w:rPr>
          <w:sz w:val="24"/>
          <w:szCs w:val="24"/>
        </w:rPr>
        <w:t xml:space="preserve"> Between Crosslinks</w:t>
      </w:r>
    </w:p>
    <w:p w14:paraId="45516D85" w14:textId="55638C0C" w:rsidR="00272BF1" w:rsidRPr="00272BF1" w:rsidRDefault="00272BF1" w:rsidP="00272BF1">
      <w:r>
        <w:t xml:space="preserve">By Dominik Konkolewicz and Amber </w:t>
      </w:r>
      <w:r w:rsidR="008F7B13">
        <w:t xml:space="preserve">M </w:t>
      </w:r>
      <w:r>
        <w:t>Hubbard</w:t>
      </w:r>
    </w:p>
    <w:p w14:paraId="1005F400" w14:textId="32E23CCF" w:rsidR="00851FD3" w:rsidRDefault="00851FD3" w:rsidP="00851FD3">
      <w:pPr>
        <w:rPr>
          <w:sz w:val="24"/>
          <w:szCs w:val="24"/>
        </w:rPr>
      </w:pPr>
      <w:r w:rsidRPr="002D1159">
        <w:rPr>
          <w:sz w:val="24"/>
          <w:szCs w:val="24"/>
        </w:rPr>
        <w:t xml:space="preserve">These instructions </w:t>
      </w:r>
      <w:r w:rsidR="00923736" w:rsidRPr="002D1159">
        <w:rPr>
          <w:sz w:val="24"/>
          <w:szCs w:val="24"/>
        </w:rPr>
        <w:t xml:space="preserve">will cover how to </w:t>
      </w:r>
      <w:r w:rsidR="00272BF1">
        <w:rPr>
          <w:sz w:val="24"/>
          <w:szCs w:val="24"/>
        </w:rPr>
        <w:t xml:space="preserve">use the Estimator for the Rheological </w:t>
      </w:r>
      <w:r w:rsidR="0089785A">
        <w:rPr>
          <w:sz w:val="24"/>
          <w:szCs w:val="24"/>
        </w:rPr>
        <w:t>Molar Mass</w:t>
      </w:r>
      <w:r w:rsidR="00272BF1">
        <w:rPr>
          <w:sz w:val="24"/>
          <w:szCs w:val="24"/>
        </w:rPr>
        <w:t xml:space="preserve"> </w:t>
      </w:r>
      <w:r w:rsidR="008F7B13">
        <w:rPr>
          <w:sz w:val="24"/>
          <w:szCs w:val="24"/>
        </w:rPr>
        <w:t>between</w:t>
      </w:r>
      <w:r w:rsidR="00272BF1">
        <w:rPr>
          <w:sz w:val="24"/>
          <w:szCs w:val="24"/>
        </w:rPr>
        <w:t xml:space="preserve"> Crosslinks</w:t>
      </w:r>
      <w:r w:rsidR="008F7B13">
        <w:rPr>
          <w:sz w:val="24"/>
          <w:szCs w:val="24"/>
        </w:rPr>
        <w:t xml:space="preserve"> (Mc)</w:t>
      </w:r>
      <w:r w:rsidR="00272BF1">
        <w:rPr>
          <w:sz w:val="24"/>
          <w:szCs w:val="24"/>
        </w:rPr>
        <w:t xml:space="preserve">. This spreadsheet assumes you have reached a rubbery plateau as determined by either </w:t>
      </w:r>
      <w:r w:rsidR="009416EF">
        <w:rPr>
          <w:sz w:val="24"/>
          <w:szCs w:val="24"/>
        </w:rPr>
        <w:t>d</w:t>
      </w:r>
      <w:r w:rsidR="008F7B13">
        <w:rPr>
          <w:sz w:val="24"/>
          <w:szCs w:val="24"/>
        </w:rPr>
        <w:t xml:space="preserve">ynamic </w:t>
      </w:r>
      <w:r w:rsidR="009416EF">
        <w:rPr>
          <w:sz w:val="24"/>
          <w:szCs w:val="24"/>
        </w:rPr>
        <w:t>m</w:t>
      </w:r>
      <w:r w:rsidR="008F7B13">
        <w:rPr>
          <w:sz w:val="24"/>
          <w:szCs w:val="24"/>
        </w:rPr>
        <w:t xml:space="preserve">echanical </w:t>
      </w:r>
      <w:r w:rsidR="009416EF">
        <w:rPr>
          <w:sz w:val="24"/>
          <w:szCs w:val="24"/>
        </w:rPr>
        <w:t>a</w:t>
      </w:r>
      <w:r w:rsidR="008F7B13">
        <w:rPr>
          <w:sz w:val="24"/>
          <w:szCs w:val="24"/>
        </w:rPr>
        <w:t>nalysis (</w:t>
      </w:r>
      <w:r w:rsidR="00272BF1">
        <w:rPr>
          <w:sz w:val="24"/>
          <w:szCs w:val="24"/>
        </w:rPr>
        <w:t>DMA</w:t>
      </w:r>
      <w:r w:rsidR="008F7B13">
        <w:rPr>
          <w:sz w:val="24"/>
          <w:szCs w:val="24"/>
        </w:rPr>
        <w:t>)</w:t>
      </w:r>
      <w:r w:rsidR="00272BF1">
        <w:rPr>
          <w:sz w:val="24"/>
          <w:szCs w:val="24"/>
        </w:rPr>
        <w:t xml:space="preserve"> or rheology. This would indicate an essentially flat modulus as the frequency is decreased in a frequency sweep. It could also be applied to temperature sweep</w:t>
      </w:r>
      <w:r w:rsidR="008F7B13">
        <w:rPr>
          <w:sz w:val="24"/>
          <w:szCs w:val="24"/>
        </w:rPr>
        <w:t xml:space="preserve"> data, where the rubbery plateau is conventionally taken to be the modulus value at 50 </w:t>
      </w:r>
      <w:r w:rsidR="008F7B13">
        <w:rPr>
          <w:rFonts w:ascii="Times New Roman" w:hAnsi="Times New Roman" w:cs="Times New Roman"/>
          <w:sz w:val="24"/>
          <w:szCs w:val="24"/>
        </w:rPr>
        <w:t>°</w:t>
      </w:r>
      <w:r w:rsidR="008F7B13">
        <w:rPr>
          <w:sz w:val="24"/>
          <w:szCs w:val="24"/>
        </w:rPr>
        <w:t>C above the glass transition temperature (</w:t>
      </w:r>
      <w:proofErr w:type="spellStart"/>
      <w:r w:rsidR="008F7B13" w:rsidRPr="004C67F9">
        <w:rPr>
          <w:i/>
          <w:sz w:val="24"/>
          <w:szCs w:val="24"/>
        </w:rPr>
        <w:t>T</w:t>
      </w:r>
      <w:r w:rsidR="008F7B13" w:rsidRPr="004C67F9">
        <w:rPr>
          <w:i/>
          <w:sz w:val="24"/>
          <w:szCs w:val="24"/>
          <w:vertAlign w:val="subscript"/>
        </w:rPr>
        <w:t>g</w:t>
      </w:r>
      <w:proofErr w:type="spellEnd"/>
      <w:r w:rsidR="008F7B13">
        <w:rPr>
          <w:sz w:val="24"/>
          <w:szCs w:val="24"/>
        </w:rPr>
        <w:t>)</w:t>
      </w:r>
      <w:r w:rsidR="009416EF">
        <w:rPr>
          <w:sz w:val="24"/>
          <w:szCs w:val="24"/>
        </w:rPr>
        <w:t>, or close to that value.</w:t>
      </w:r>
      <w:r w:rsidR="004C67F9">
        <w:rPr>
          <w:sz w:val="24"/>
          <w:szCs w:val="24"/>
        </w:rPr>
        <w:t xml:space="preserve"> These data can be obtained several ways. Frequency sweep experiments can be performed at or near a temperature </w:t>
      </w:r>
      <w:r w:rsidR="004C67F9">
        <w:rPr>
          <w:sz w:val="24"/>
          <w:szCs w:val="24"/>
        </w:rPr>
        <w:t xml:space="preserve">50 </w:t>
      </w:r>
      <w:r w:rsidR="004C67F9">
        <w:rPr>
          <w:rFonts w:ascii="Times New Roman" w:hAnsi="Times New Roman" w:cs="Times New Roman"/>
          <w:sz w:val="24"/>
          <w:szCs w:val="24"/>
        </w:rPr>
        <w:t>°</w:t>
      </w:r>
      <w:r w:rsidR="004C67F9">
        <w:rPr>
          <w:sz w:val="24"/>
          <w:szCs w:val="24"/>
        </w:rPr>
        <w:t xml:space="preserve">C above the </w:t>
      </w:r>
      <w:proofErr w:type="spellStart"/>
      <w:r w:rsidR="004C67F9">
        <w:rPr>
          <w:sz w:val="24"/>
          <w:szCs w:val="24"/>
        </w:rPr>
        <w:t>T</w:t>
      </w:r>
      <w:r w:rsidR="004C67F9" w:rsidRPr="00085AF4">
        <w:rPr>
          <w:sz w:val="24"/>
          <w:szCs w:val="24"/>
          <w:vertAlign w:val="subscript"/>
        </w:rPr>
        <w:t>g</w:t>
      </w:r>
      <w:proofErr w:type="spellEnd"/>
      <w:r w:rsidR="004C67F9">
        <w:rPr>
          <w:sz w:val="24"/>
          <w:szCs w:val="24"/>
        </w:rPr>
        <w:t xml:space="preserve">, allowing the low frequency region (where E’ or G’ is essentially flat) to be used. </w:t>
      </w:r>
      <w:proofErr w:type="gramStart"/>
      <w:r w:rsidR="004C67F9">
        <w:rPr>
          <w:sz w:val="24"/>
          <w:szCs w:val="24"/>
        </w:rPr>
        <w:t>Alternatively</w:t>
      </w:r>
      <w:proofErr w:type="gramEnd"/>
      <w:r w:rsidR="004C67F9">
        <w:rPr>
          <w:sz w:val="24"/>
          <w:szCs w:val="24"/>
        </w:rPr>
        <w:t xml:space="preserve"> temperature sweep data can be used, allowing selection of T</w:t>
      </w:r>
      <w:r w:rsidR="004C67F9" w:rsidRPr="00085AF4">
        <w:rPr>
          <w:sz w:val="24"/>
          <w:szCs w:val="24"/>
          <w:vertAlign w:val="subscript"/>
        </w:rPr>
        <w:t>g</w:t>
      </w:r>
      <w:r w:rsidR="004C67F9">
        <w:rPr>
          <w:sz w:val="24"/>
          <w:szCs w:val="24"/>
        </w:rPr>
        <w:t xml:space="preserve">+50 </w:t>
      </w:r>
      <w:r w:rsidR="004C67F9">
        <w:rPr>
          <w:sz w:val="24"/>
          <w:szCs w:val="24"/>
        </w:rPr>
        <w:sym w:font="Symbol" w:char="F0B0"/>
      </w:r>
      <w:r w:rsidR="004C67F9">
        <w:rPr>
          <w:sz w:val="24"/>
          <w:szCs w:val="24"/>
        </w:rPr>
        <w:t>C to be used as the input E’ or G’ along with the associated temperature.</w:t>
      </w:r>
    </w:p>
    <w:p w14:paraId="5CE3B6FF" w14:textId="1EF095F4" w:rsidR="00272BF1" w:rsidRDefault="00272BF1" w:rsidP="00851FD3">
      <w:pPr>
        <w:rPr>
          <w:sz w:val="24"/>
          <w:szCs w:val="24"/>
        </w:rPr>
      </w:pPr>
      <w:r>
        <w:rPr>
          <w:sz w:val="24"/>
          <w:szCs w:val="24"/>
        </w:rPr>
        <w:t>There are several versions of the estimator, depending on whether the experiment is run in shear (rheometer, giving G’) or tension (DMA</w:t>
      </w:r>
      <w:r w:rsidR="008F7B13">
        <w:rPr>
          <w:sz w:val="24"/>
          <w:szCs w:val="24"/>
        </w:rPr>
        <w:t>,</w:t>
      </w:r>
      <w:r>
        <w:rPr>
          <w:sz w:val="24"/>
          <w:szCs w:val="24"/>
        </w:rPr>
        <w:t xml:space="preserve"> giving E’). The spreadsheet assumes incompressibility, hence </w:t>
      </w:r>
    </w:p>
    <w:p w14:paraId="626FBBF4" w14:textId="43B70E89" w:rsidR="00272BF1" w:rsidRDefault="00272BF1" w:rsidP="00851FD3">
      <w:pPr>
        <w:rPr>
          <w:sz w:val="24"/>
          <w:szCs w:val="24"/>
        </w:rPr>
      </w:pPr>
      <w:r>
        <w:rPr>
          <w:sz w:val="24"/>
          <w:szCs w:val="24"/>
        </w:rPr>
        <w:t>E’=3G’</w:t>
      </w:r>
    </w:p>
    <w:p w14:paraId="60B563D3" w14:textId="0B16A537" w:rsidR="00272BF1" w:rsidRPr="002D1159" w:rsidRDefault="00272BF1" w:rsidP="00851FD3">
      <w:pPr>
        <w:rPr>
          <w:sz w:val="24"/>
          <w:szCs w:val="24"/>
        </w:rPr>
      </w:pPr>
      <w:r>
        <w:rPr>
          <w:sz w:val="24"/>
          <w:szCs w:val="24"/>
        </w:rPr>
        <w:t xml:space="preserve">Beyond the mode of the experiment (tension or shear) the final question to be answered is if the primary chain </w:t>
      </w:r>
      <w:r w:rsidR="0089785A">
        <w:rPr>
          <w:sz w:val="24"/>
          <w:szCs w:val="24"/>
        </w:rPr>
        <w:t>molar mass</w:t>
      </w:r>
      <w:r>
        <w:rPr>
          <w:sz w:val="24"/>
          <w:szCs w:val="24"/>
        </w:rPr>
        <w:t xml:space="preserve"> </w:t>
      </w:r>
      <w:r w:rsidR="008F7B13">
        <w:rPr>
          <w:sz w:val="24"/>
          <w:szCs w:val="24"/>
        </w:rPr>
        <w:t>(</w:t>
      </w:r>
      <w:proofErr w:type="spellStart"/>
      <w:r w:rsidR="008F7B13">
        <w:rPr>
          <w:sz w:val="24"/>
          <w:szCs w:val="24"/>
        </w:rPr>
        <w:t>Mp</w:t>
      </w:r>
      <w:proofErr w:type="spellEnd"/>
      <w:r w:rsidR="008F7B13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is known. If the primary chain </w:t>
      </w:r>
      <w:r w:rsidR="0089785A">
        <w:rPr>
          <w:sz w:val="24"/>
          <w:szCs w:val="24"/>
        </w:rPr>
        <w:t>molar mass</w:t>
      </w:r>
      <w:r>
        <w:rPr>
          <w:sz w:val="24"/>
          <w:szCs w:val="24"/>
        </w:rPr>
        <w:t xml:space="preserve"> is know</w:t>
      </w:r>
      <w:r w:rsidR="00041117">
        <w:rPr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 w:rsidR="008F7B13">
        <w:rPr>
          <w:sz w:val="24"/>
          <w:szCs w:val="24"/>
        </w:rPr>
        <w:t xml:space="preserve">(e.g., </w:t>
      </w:r>
      <w:r>
        <w:rPr>
          <w:sz w:val="24"/>
          <w:szCs w:val="24"/>
        </w:rPr>
        <w:t>from size exclusion chromatography, with a post polymerization crosslinking approach</w:t>
      </w:r>
      <w:r w:rsidR="008F7B13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041117">
        <w:rPr>
          <w:sz w:val="24"/>
          <w:szCs w:val="24"/>
        </w:rPr>
        <w:t xml:space="preserve"> then the </w:t>
      </w:r>
      <w:r w:rsidR="008F7B13">
        <w:rPr>
          <w:sz w:val="24"/>
          <w:szCs w:val="24"/>
        </w:rPr>
        <w:t>“…</w:t>
      </w:r>
      <w:proofErr w:type="spellStart"/>
      <w:r w:rsidR="00041117">
        <w:rPr>
          <w:sz w:val="24"/>
          <w:szCs w:val="24"/>
        </w:rPr>
        <w:t>Mp</w:t>
      </w:r>
      <w:proofErr w:type="spellEnd"/>
      <w:r w:rsidR="00041117">
        <w:rPr>
          <w:sz w:val="24"/>
          <w:szCs w:val="24"/>
        </w:rPr>
        <w:t xml:space="preserve"> is Known</w:t>
      </w:r>
      <w:r w:rsidR="008F7B13">
        <w:rPr>
          <w:sz w:val="24"/>
          <w:szCs w:val="24"/>
        </w:rPr>
        <w:t>”</w:t>
      </w:r>
      <w:r w:rsidR="00041117">
        <w:rPr>
          <w:sz w:val="24"/>
          <w:szCs w:val="24"/>
        </w:rPr>
        <w:t xml:space="preserve"> tab should be chosen</w:t>
      </w:r>
      <w:r w:rsidR="008F7B13">
        <w:rPr>
          <w:sz w:val="24"/>
          <w:szCs w:val="24"/>
        </w:rPr>
        <w:t xml:space="preserve">. If the </w:t>
      </w:r>
      <w:proofErr w:type="spellStart"/>
      <w:r w:rsidR="008F7B13">
        <w:rPr>
          <w:sz w:val="24"/>
          <w:szCs w:val="24"/>
        </w:rPr>
        <w:t>Mp</w:t>
      </w:r>
      <w:proofErr w:type="spellEnd"/>
      <w:r w:rsidR="008F7B13">
        <w:rPr>
          <w:sz w:val="24"/>
          <w:szCs w:val="24"/>
        </w:rPr>
        <w:t xml:space="preserve"> is unknown, then the “…</w:t>
      </w:r>
      <w:proofErr w:type="spellStart"/>
      <w:r w:rsidR="008F7B13">
        <w:rPr>
          <w:sz w:val="24"/>
          <w:szCs w:val="24"/>
        </w:rPr>
        <w:t>Mp</w:t>
      </w:r>
      <w:proofErr w:type="spellEnd"/>
      <w:r w:rsidR="008F7B13">
        <w:rPr>
          <w:sz w:val="24"/>
          <w:szCs w:val="24"/>
        </w:rPr>
        <w:t xml:space="preserve"> is Unknown” tab should be chosen. If experiments are performed in tension choose the “Elastic Modulus…” tab, if experiments are performed in shear choose the “Shear Modulus…” tab.</w:t>
      </w:r>
      <w:r w:rsidR="00387894">
        <w:rPr>
          <w:sz w:val="24"/>
          <w:szCs w:val="24"/>
        </w:rPr>
        <w:t xml:space="preserve"> All </w:t>
      </w:r>
      <w:proofErr w:type="gramStart"/>
      <w:r w:rsidR="00387894">
        <w:rPr>
          <w:sz w:val="24"/>
          <w:szCs w:val="24"/>
        </w:rPr>
        <w:t>four tab</w:t>
      </w:r>
      <w:proofErr w:type="gramEnd"/>
      <w:r w:rsidR="00387894">
        <w:rPr>
          <w:sz w:val="24"/>
          <w:szCs w:val="24"/>
        </w:rPr>
        <w:t xml:space="preserve"> options can be seen in the figure below. </w:t>
      </w:r>
      <w:r w:rsidR="00041117">
        <w:rPr>
          <w:sz w:val="24"/>
          <w:szCs w:val="24"/>
        </w:rPr>
        <w:t xml:space="preserve"> </w:t>
      </w:r>
    </w:p>
    <w:p w14:paraId="04196CD2" w14:textId="1D0ABDD3" w:rsidR="00D05032" w:rsidRDefault="00272BF1" w:rsidP="00D05032">
      <w:pPr>
        <w:autoSpaceDE w:val="0"/>
        <w:autoSpaceDN w:val="0"/>
        <w:adjustRightInd w:val="0"/>
        <w:spacing w:after="0" w:line="240" w:lineRule="auto"/>
        <w:rPr>
          <w:rFonts w:ascii="Courier" w:hAnsi="Courier"/>
          <w:sz w:val="24"/>
          <w:szCs w:val="24"/>
        </w:rPr>
      </w:pPr>
      <w:r>
        <w:rPr>
          <w:rFonts w:ascii="Courier" w:hAnsi="Courier"/>
          <w:noProof/>
          <w:sz w:val="24"/>
          <w:szCs w:val="24"/>
        </w:rPr>
        <w:drawing>
          <wp:inline distT="0" distB="0" distL="0" distR="0" wp14:anchorId="31F2E946" wp14:editId="734546B9">
            <wp:extent cx="5943600" cy="3486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770AA" w14:textId="2787BFB2" w:rsidR="00041117" w:rsidRPr="00041117" w:rsidRDefault="00041117" w:rsidP="00D050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41117">
        <w:rPr>
          <w:rFonts w:ascii="Calibri" w:hAnsi="Calibri" w:cs="Calibri"/>
          <w:sz w:val="24"/>
          <w:szCs w:val="24"/>
        </w:rPr>
        <w:t>As</w:t>
      </w:r>
      <w:r w:rsidR="00387894">
        <w:rPr>
          <w:rFonts w:ascii="Calibri" w:hAnsi="Calibri" w:cs="Calibri"/>
          <w:sz w:val="24"/>
          <w:szCs w:val="24"/>
        </w:rPr>
        <w:t xml:space="preserve"> a</w:t>
      </w:r>
      <w:r w:rsidRPr="00041117">
        <w:rPr>
          <w:rFonts w:ascii="Calibri" w:hAnsi="Calibri" w:cs="Calibri"/>
          <w:sz w:val="24"/>
          <w:szCs w:val="24"/>
        </w:rPr>
        <w:t xml:space="preserve"> </w:t>
      </w:r>
      <w:r w:rsidR="0089785A">
        <w:rPr>
          <w:rFonts w:ascii="Calibri" w:hAnsi="Calibri" w:cs="Calibri"/>
          <w:sz w:val="24"/>
          <w:szCs w:val="24"/>
        </w:rPr>
        <w:t>first</w:t>
      </w:r>
      <w:r w:rsidRPr="00041117">
        <w:rPr>
          <w:rFonts w:ascii="Calibri" w:hAnsi="Calibri" w:cs="Calibri"/>
          <w:sz w:val="24"/>
          <w:szCs w:val="24"/>
        </w:rPr>
        <w:t xml:space="preserve"> example</w:t>
      </w:r>
      <w:r>
        <w:rPr>
          <w:rFonts w:ascii="Calibri" w:hAnsi="Calibri" w:cs="Calibri"/>
          <w:sz w:val="24"/>
          <w:szCs w:val="24"/>
        </w:rPr>
        <w:t>, we will consider a</w:t>
      </w:r>
      <w:r w:rsidR="00387894">
        <w:rPr>
          <w:rFonts w:ascii="Calibri" w:hAnsi="Calibri" w:cs="Calibri"/>
          <w:sz w:val="24"/>
          <w:szCs w:val="24"/>
        </w:rPr>
        <w:t>n experiment performed</w:t>
      </w:r>
      <w:r>
        <w:rPr>
          <w:rFonts w:ascii="Calibri" w:hAnsi="Calibri" w:cs="Calibri"/>
          <w:sz w:val="24"/>
          <w:szCs w:val="24"/>
        </w:rPr>
        <w:t xml:space="preserve"> in tension at </w:t>
      </w:r>
      <w:r w:rsidR="004C67F9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 xml:space="preserve">0 </w:t>
      </w:r>
      <w:r w:rsidR="00387894"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Calibri" w:hAnsi="Calibri" w:cs="Calibri"/>
          <w:sz w:val="24"/>
          <w:szCs w:val="24"/>
        </w:rPr>
        <w:t>C. Input parameters are in green including absolute temperature</w:t>
      </w:r>
      <w:r w:rsidR="00566C3E">
        <w:rPr>
          <w:rFonts w:ascii="Calibri" w:hAnsi="Calibri" w:cs="Calibri"/>
          <w:sz w:val="24"/>
          <w:szCs w:val="24"/>
        </w:rPr>
        <w:t xml:space="preserve"> (323 K in this case)</w:t>
      </w:r>
      <w:r>
        <w:rPr>
          <w:rFonts w:ascii="Calibri" w:hAnsi="Calibri" w:cs="Calibri"/>
          <w:sz w:val="24"/>
          <w:szCs w:val="24"/>
        </w:rPr>
        <w:t>, plateau rubbery</w:t>
      </w:r>
      <w:r w:rsidR="0089785A">
        <w:rPr>
          <w:rFonts w:ascii="Calibri" w:hAnsi="Calibri" w:cs="Calibri"/>
          <w:sz w:val="24"/>
          <w:szCs w:val="24"/>
        </w:rPr>
        <w:t xml:space="preserve"> elastic</w:t>
      </w:r>
      <w:r>
        <w:rPr>
          <w:rFonts w:ascii="Calibri" w:hAnsi="Calibri" w:cs="Calibri"/>
          <w:sz w:val="24"/>
          <w:szCs w:val="24"/>
        </w:rPr>
        <w:t xml:space="preserve"> modulus</w:t>
      </w:r>
      <w:r w:rsidR="00566C3E">
        <w:rPr>
          <w:rFonts w:ascii="Calibri" w:hAnsi="Calibri" w:cs="Calibri"/>
          <w:sz w:val="24"/>
          <w:szCs w:val="24"/>
        </w:rPr>
        <w:t xml:space="preserve"> (1.5e6 Pa in this case)</w:t>
      </w:r>
      <w:r>
        <w:rPr>
          <w:rFonts w:ascii="Calibri" w:hAnsi="Calibri" w:cs="Calibri"/>
          <w:sz w:val="24"/>
          <w:szCs w:val="24"/>
        </w:rPr>
        <w:t xml:space="preserve"> and material bulk density (g/mL). If unknown</w:t>
      </w:r>
      <w:r w:rsidR="00387894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a density of 1</w:t>
      </w:r>
      <w:r w:rsidR="00566C3E">
        <w:rPr>
          <w:rFonts w:ascii="Calibri" w:hAnsi="Calibri" w:cs="Calibri"/>
          <w:sz w:val="24"/>
          <w:szCs w:val="24"/>
        </w:rPr>
        <w:t xml:space="preserve"> g/mL (as was done here)</w:t>
      </w:r>
      <w:r>
        <w:rPr>
          <w:rFonts w:ascii="Calibri" w:hAnsi="Calibri" w:cs="Calibri"/>
          <w:sz w:val="24"/>
          <w:szCs w:val="24"/>
        </w:rPr>
        <w:t xml:space="preserve"> can be used and is close to typical for many polymers. These are given in </w:t>
      </w:r>
      <w:r w:rsidRPr="006929D3">
        <w:rPr>
          <w:rFonts w:ascii="Calibri" w:hAnsi="Calibri" w:cs="Calibri"/>
          <w:b/>
          <w:bCs/>
          <w:color w:val="70AD47" w:themeColor="accent6"/>
          <w:sz w:val="24"/>
          <w:szCs w:val="24"/>
        </w:rPr>
        <w:t>Green</w:t>
      </w:r>
      <w:r>
        <w:rPr>
          <w:rFonts w:ascii="Calibri" w:hAnsi="Calibri" w:cs="Calibri"/>
          <w:sz w:val="24"/>
          <w:szCs w:val="24"/>
        </w:rPr>
        <w:t xml:space="preserve">. Entries in </w:t>
      </w:r>
      <w:r w:rsidRPr="004C67F9">
        <w:rPr>
          <w:rFonts w:ascii="Calibri" w:hAnsi="Calibri" w:cs="Calibri"/>
          <w:b/>
          <w:bCs/>
          <w:color w:val="FF0000"/>
          <w:sz w:val="24"/>
          <w:szCs w:val="24"/>
        </w:rPr>
        <w:t>Red</w:t>
      </w:r>
      <w:r w:rsidRPr="004C67F9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should not be changed</w:t>
      </w:r>
      <w:r w:rsidR="00387894">
        <w:rPr>
          <w:rFonts w:ascii="Calibri" w:hAnsi="Calibri" w:cs="Calibri"/>
          <w:sz w:val="24"/>
          <w:szCs w:val="24"/>
        </w:rPr>
        <w:t>, as they consist of known constants and unit conversions</w:t>
      </w:r>
      <w:r w:rsidR="0089785A">
        <w:rPr>
          <w:rFonts w:ascii="Calibri" w:hAnsi="Calibri" w:cs="Calibri"/>
          <w:sz w:val="24"/>
          <w:szCs w:val="24"/>
        </w:rPr>
        <w:t>. Molar mass</w:t>
      </w:r>
      <w:r>
        <w:rPr>
          <w:rFonts w:ascii="Calibri" w:hAnsi="Calibri" w:cs="Calibri"/>
          <w:sz w:val="24"/>
          <w:szCs w:val="24"/>
        </w:rPr>
        <w:t xml:space="preserve"> between crosslinks is given </w:t>
      </w:r>
      <w:r w:rsidR="00387894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B11</w:t>
      </w:r>
      <w:r w:rsidR="006929D3">
        <w:rPr>
          <w:rFonts w:ascii="Calibri" w:hAnsi="Calibri" w:cs="Calibri"/>
          <w:sz w:val="24"/>
          <w:szCs w:val="24"/>
        </w:rPr>
        <w:t xml:space="preserve"> in </w:t>
      </w:r>
      <w:r w:rsidR="006929D3" w:rsidRPr="006929D3">
        <w:rPr>
          <w:rFonts w:ascii="Calibri" w:hAnsi="Calibri" w:cs="Calibri"/>
          <w:b/>
          <w:bCs/>
          <w:color w:val="4472C4" w:themeColor="accent5"/>
          <w:sz w:val="24"/>
          <w:szCs w:val="24"/>
        </w:rPr>
        <w:t>Blue</w:t>
      </w:r>
      <w:r w:rsidR="00387894">
        <w:rPr>
          <w:rFonts w:ascii="Calibri" w:hAnsi="Calibri" w:cs="Calibri"/>
          <w:b/>
          <w:bCs/>
          <w:color w:val="4472C4" w:themeColor="accent5"/>
          <w:sz w:val="24"/>
          <w:szCs w:val="24"/>
        </w:rPr>
        <w:t>)</w:t>
      </w:r>
      <w:r w:rsidR="0089785A">
        <w:rPr>
          <w:rFonts w:ascii="Calibri" w:hAnsi="Calibri" w:cs="Calibri"/>
          <w:sz w:val="24"/>
          <w:szCs w:val="24"/>
        </w:rPr>
        <w:t xml:space="preserve"> as ~5400 </w:t>
      </w:r>
      <w:r w:rsidR="00387894">
        <w:rPr>
          <w:rFonts w:ascii="Calibri" w:hAnsi="Calibri" w:cs="Calibri"/>
          <w:sz w:val="24"/>
          <w:szCs w:val="24"/>
        </w:rPr>
        <w:t>g</w:t>
      </w:r>
      <w:r w:rsidR="0089785A">
        <w:rPr>
          <w:rFonts w:ascii="Calibri" w:hAnsi="Calibri" w:cs="Calibri"/>
          <w:sz w:val="24"/>
          <w:szCs w:val="24"/>
        </w:rPr>
        <w:t>/mol</w:t>
      </w:r>
      <w:r w:rsidR="00387894">
        <w:rPr>
          <w:rFonts w:ascii="Calibri" w:hAnsi="Calibri" w:cs="Calibri"/>
          <w:sz w:val="24"/>
          <w:szCs w:val="24"/>
        </w:rPr>
        <w:t>.</w:t>
      </w:r>
    </w:p>
    <w:p w14:paraId="59B092D0" w14:textId="65FD0B6E" w:rsidR="00041117" w:rsidRDefault="00041117" w:rsidP="00D05032">
      <w:pPr>
        <w:autoSpaceDE w:val="0"/>
        <w:autoSpaceDN w:val="0"/>
        <w:adjustRightInd w:val="0"/>
        <w:spacing w:after="0" w:line="240" w:lineRule="auto"/>
        <w:rPr>
          <w:rFonts w:ascii="Courier" w:hAnsi="Courier"/>
          <w:sz w:val="24"/>
          <w:szCs w:val="24"/>
        </w:rPr>
      </w:pPr>
    </w:p>
    <w:p w14:paraId="37AC5AF2" w14:textId="1546053B" w:rsidR="00041117" w:rsidRDefault="00041117" w:rsidP="00D05032">
      <w:pPr>
        <w:autoSpaceDE w:val="0"/>
        <w:autoSpaceDN w:val="0"/>
        <w:adjustRightInd w:val="0"/>
        <w:spacing w:after="0" w:line="240" w:lineRule="auto"/>
        <w:rPr>
          <w:rFonts w:ascii="Courier" w:hAnsi="Courier"/>
          <w:sz w:val="24"/>
          <w:szCs w:val="24"/>
        </w:rPr>
      </w:pPr>
      <w:r>
        <w:rPr>
          <w:rFonts w:ascii="Courier" w:hAnsi="Courier"/>
          <w:noProof/>
          <w:sz w:val="24"/>
          <w:szCs w:val="24"/>
        </w:rPr>
        <w:lastRenderedPageBreak/>
        <w:drawing>
          <wp:inline distT="0" distB="0" distL="0" distR="0" wp14:anchorId="5E7EAB2E" wp14:editId="2B6BADEE">
            <wp:extent cx="5181600" cy="2679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373BD" w14:textId="48BBE231" w:rsidR="0089785A" w:rsidRDefault="0089785A" w:rsidP="00D05032">
      <w:pPr>
        <w:autoSpaceDE w:val="0"/>
        <w:autoSpaceDN w:val="0"/>
        <w:adjustRightInd w:val="0"/>
        <w:spacing w:after="0" w:line="240" w:lineRule="auto"/>
        <w:rPr>
          <w:rFonts w:ascii="Courier" w:hAnsi="Courier"/>
          <w:sz w:val="24"/>
          <w:szCs w:val="24"/>
        </w:rPr>
      </w:pPr>
    </w:p>
    <w:p w14:paraId="5F22AFA1" w14:textId="62838DFB" w:rsidR="0089785A" w:rsidRPr="00041117" w:rsidRDefault="0089785A" w:rsidP="008978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41117">
        <w:rPr>
          <w:rFonts w:ascii="Calibri" w:hAnsi="Calibri" w:cs="Calibri"/>
          <w:sz w:val="24"/>
          <w:szCs w:val="24"/>
        </w:rPr>
        <w:t>As</w:t>
      </w:r>
      <w:r w:rsidR="008C47EE">
        <w:rPr>
          <w:rFonts w:ascii="Calibri" w:hAnsi="Calibri" w:cs="Calibri"/>
          <w:sz w:val="24"/>
          <w:szCs w:val="24"/>
        </w:rPr>
        <w:t xml:space="preserve"> a</w:t>
      </w:r>
      <w:r w:rsidRPr="0004111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second</w:t>
      </w:r>
      <w:r w:rsidRPr="00041117">
        <w:rPr>
          <w:rFonts w:ascii="Calibri" w:hAnsi="Calibri" w:cs="Calibri"/>
          <w:sz w:val="24"/>
          <w:szCs w:val="24"/>
        </w:rPr>
        <w:t xml:space="preserve"> example</w:t>
      </w:r>
      <w:r>
        <w:rPr>
          <w:rFonts w:ascii="Calibri" w:hAnsi="Calibri" w:cs="Calibri"/>
          <w:sz w:val="24"/>
          <w:szCs w:val="24"/>
        </w:rPr>
        <w:t xml:space="preserve">, we will consider a system done in shear at 30 </w:t>
      </w:r>
      <w:r w:rsidR="008C47EE"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Calibri" w:hAnsi="Calibri" w:cs="Calibri"/>
          <w:sz w:val="24"/>
          <w:szCs w:val="24"/>
        </w:rPr>
        <w:t xml:space="preserve">C with </w:t>
      </w:r>
      <w:r w:rsidR="008C47EE">
        <w:rPr>
          <w:rFonts w:ascii="Calibri" w:hAnsi="Calibri" w:cs="Calibri"/>
          <w:sz w:val="24"/>
          <w:szCs w:val="24"/>
        </w:rPr>
        <w:t xml:space="preserve">a </w:t>
      </w:r>
      <w:r>
        <w:rPr>
          <w:rFonts w:ascii="Calibri" w:hAnsi="Calibri" w:cs="Calibri"/>
          <w:sz w:val="24"/>
          <w:szCs w:val="24"/>
        </w:rPr>
        <w:t xml:space="preserve">known molar mass of 10,000 </w:t>
      </w:r>
      <w:r w:rsidR="008C47EE">
        <w:rPr>
          <w:rFonts w:ascii="Calibri" w:hAnsi="Calibri" w:cs="Calibri"/>
          <w:sz w:val="24"/>
          <w:szCs w:val="24"/>
        </w:rPr>
        <w:t xml:space="preserve">g/mol </w:t>
      </w:r>
      <w:r>
        <w:rPr>
          <w:rFonts w:ascii="Calibri" w:hAnsi="Calibri" w:cs="Calibri"/>
          <w:sz w:val="24"/>
          <w:szCs w:val="24"/>
        </w:rPr>
        <w:t>between crosslinks. Input parameters are in green including absolute temperature (303 K in this case), plateau rubbery shear modulus (8e5 Pa in this case) and material bulk density (g/mL). If unknown a density of 1 g/mL (as was done here) can be used and is close to typical for many polymers.</w:t>
      </w:r>
      <w:r w:rsidR="00492BE6">
        <w:rPr>
          <w:rFonts w:ascii="Calibri" w:hAnsi="Calibri" w:cs="Calibri"/>
          <w:sz w:val="24"/>
          <w:szCs w:val="24"/>
        </w:rPr>
        <w:t xml:space="preserve"> B4 contains the molar mass of primary chains.</w:t>
      </w:r>
      <w:r>
        <w:rPr>
          <w:rFonts w:ascii="Calibri" w:hAnsi="Calibri" w:cs="Calibri"/>
          <w:sz w:val="24"/>
          <w:szCs w:val="24"/>
        </w:rPr>
        <w:t xml:space="preserve"> These are given in </w:t>
      </w:r>
      <w:r w:rsidRPr="006929D3">
        <w:rPr>
          <w:rFonts w:ascii="Calibri" w:hAnsi="Calibri" w:cs="Calibri"/>
          <w:b/>
          <w:bCs/>
          <w:color w:val="70AD47" w:themeColor="accent6"/>
          <w:sz w:val="24"/>
          <w:szCs w:val="24"/>
        </w:rPr>
        <w:t>Green</w:t>
      </w:r>
      <w:r>
        <w:rPr>
          <w:rFonts w:ascii="Calibri" w:hAnsi="Calibri" w:cs="Calibri"/>
          <w:sz w:val="24"/>
          <w:szCs w:val="24"/>
        </w:rPr>
        <w:t xml:space="preserve">. </w:t>
      </w:r>
      <w:r w:rsidR="008C47EE">
        <w:rPr>
          <w:rFonts w:ascii="Calibri" w:hAnsi="Calibri" w:cs="Calibri"/>
          <w:sz w:val="24"/>
          <w:szCs w:val="24"/>
        </w:rPr>
        <w:t>Again, e</w:t>
      </w:r>
      <w:r>
        <w:rPr>
          <w:rFonts w:ascii="Calibri" w:hAnsi="Calibri" w:cs="Calibri"/>
          <w:sz w:val="24"/>
          <w:szCs w:val="24"/>
        </w:rPr>
        <w:t xml:space="preserve">ntries in </w:t>
      </w:r>
      <w:r w:rsidRPr="004C67F9">
        <w:rPr>
          <w:rFonts w:ascii="Calibri" w:hAnsi="Calibri" w:cs="Calibri"/>
          <w:b/>
          <w:bCs/>
          <w:color w:val="FF0000"/>
          <w:sz w:val="24"/>
          <w:szCs w:val="24"/>
        </w:rPr>
        <w:t>Red</w:t>
      </w:r>
      <w:r w:rsidRPr="004C67F9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should not be changed</w:t>
      </w:r>
      <w:r w:rsidR="008C47EE">
        <w:rPr>
          <w:rFonts w:ascii="Calibri" w:hAnsi="Calibri" w:cs="Calibri"/>
          <w:sz w:val="24"/>
          <w:szCs w:val="24"/>
        </w:rPr>
        <w:t>, as they consist of known constants and unit conversions</w:t>
      </w:r>
      <w:r>
        <w:rPr>
          <w:rFonts w:ascii="Calibri" w:hAnsi="Calibri" w:cs="Calibri"/>
          <w:sz w:val="24"/>
          <w:szCs w:val="24"/>
        </w:rPr>
        <w:t xml:space="preserve">. </w:t>
      </w:r>
      <w:r w:rsidR="00492BE6">
        <w:rPr>
          <w:rFonts w:ascii="Calibri" w:hAnsi="Calibri" w:cs="Calibri"/>
          <w:sz w:val="24"/>
          <w:szCs w:val="24"/>
        </w:rPr>
        <w:t>Molar Mass</w:t>
      </w:r>
      <w:r>
        <w:rPr>
          <w:rFonts w:ascii="Calibri" w:hAnsi="Calibri" w:cs="Calibri"/>
          <w:sz w:val="24"/>
          <w:szCs w:val="24"/>
        </w:rPr>
        <w:t xml:space="preserve"> between crosslinks is given </w:t>
      </w:r>
      <w:r w:rsidR="008C47EE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 xml:space="preserve">B11 in </w:t>
      </w:r>
      <w:r w:rsidRPr="006929D3">
        <w:rPr>
          <w:rFonts w:ascii="Calibri" w:hAnsi="Calibri" w:cs="Calibri"/>
          <w:b/>
          <w:bCs/>
          <w:color w:val="4472C4" w:themeColor="accent5"/>
          <w:sz w:val="24"/>
          <w:szCs w:val="24"/>
        </w:rPr>
        <w:t>Blue</w:t>
      </w:r>
      <w:r w:rsidR="008C47EE" w:rsidRPr="004C67F9">
        <w:rPr>
          <w:rFonts w:ascii="Calibri" w:hAnsi="Calibri" w:cs="Calibri"/>
          <w:bCs/>
          <w:color w:val="4472C4" w:themeColor="accent5"/>
          <w:sz w:val="24"/>
          <w:szCs w:val="24"/>
        </w:rPr>
        <w:t xml:space="preserve">) as </w:t>
      </w:r>
      <w:r w:rsidR="008C47EE">
        <w:rPr>
          <w:rFonts w:ascii="Calibri" w:hAnsi="Calibri" w:cs="Calibri"/>
          <w:sz w:val="24"/>
          <w:szCs w:val="24"/>
        </w:rPr>
        <w:t>~1900 g/mol</w:t>
      </w:r>
      <w:r>
        <w:rPr>
          <w:rFonts w:ascii="Calibri" w:hAnsi="Calibri" w:cs="Calibri"/>
          <w:sz w:val="24"/>
          <w:szCs w:val="24"/>
        </w:rPr>
        <w:t>.</w:t>
      </w:r>
    </w:p>
    <w:p w14:paraId="6AE1450B" w14:textId="2E787C51" w:rsidR="0089785A" w:rsidRPr="00D05032" w:rsidRDefault="00492BE6" w:rsidP="00D05032">
      <w:pPr>
        <w:autoSpaceDE w:val="0"/>
        <w:autoSpaceDN w:val="0"/>
        <w:adjustRightInd w:val="0"/>
        <w:spacing w:after="0" w:line="240" w:lineRule="auto"/>
        <w:rPr>
          <w:rFonts w:ascii="Courier" w:hAnsi="Courier"/>
          <w:sz w:val="24"/>
          <w:szCs w:val="24"/>
        </w:rPr>
      </w:pPr>
      <w:r>
        <w:rPr>
          <w:rFonts w:ascii="Courier" w:hAnsi="Courier"/>
          <w:noProof/>
          <w:sz w:val="24"/>
          <w:szCs w:val="24"/>
        </w:rPr>
        <w:drawing>
          <wp:inline distT="0" distB="0" distL="0" distR="0" wp14:anchorId="5F45EA78" wp14:editId="0B590635">
            <wp:extent cx="5486400" cy="3175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785A" w:rsidRPr="00D05032" w:rsidSect="00753C5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74E5F"/>
    <w:multiLevelType w:val="hybridMultilevel"/>
    <w:tmpl w:val="800E4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210EB"/>
    <w:multiLevelType w:val="hybridMultilevel"/>
    <w:tmpl w:val="30628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C6013"/>
    <w:multiLevelType w:val="hybridMultilevel"/>
    <w:tmpl w:val="85625F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E555A"/>
    <w:multiLevelType w:val="hybridMultilevel"/>
    <w:tmpl w:val="6338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13BFD"/>
    <w:multiLevelType w:val="hybridMultilevel"/>
    <w:tmpl w:val="800E4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6457C"/>
    <w:multiLevelType w:val="hybridMultilevel"/>
    <w:tmpl w:val="C0AAF0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E0801"/>
    <w:multiLevelType w:val="hybridMultilevel"/>
    <w:tmpl w:val="800E4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D3"/>
    <w:rsid w:val="00041117"/>
    <w:rsid w:val="00085AF4"/>
    <w:rsid w:val="000F13F2"/>
    <w:rsid w:val="00272BF1"/>
    <w:rsid w:val="0029664B"/>
    <w:rsid w:val="002C0D71"/>
    <w:rsid w:val="002D1159"/>
    <w:rsid w:val="00387894"/>
    <w:rsid w:val="003A13D4"/>
    <w:rsid w:val="003B1CC2"/>
    <w:rsid w:val="00467F0D"/>
    <w:rsid w:val="00483C14"/>
    <w:rsid w:val="00492BE6"/>
    <w:rsid w:val="004C67F9"/>
    <w:rsid w:val="00537E25"/>
    <w:rsid w:val="00566C3E"/>
    <w:rsid w:val="005726BF"/>
    <w:rsid w:val="00625886"/>
    <w:rsid w:val="006929D3"/>
    <w:rsid w:val="00737E86"/>
    <w:rsid w:val="00753C57"/>
    <w:rsid w:val="00781A1E"/>
    <w:rsid w:val="008045E6"/>
    <w:rsid w:val="00851FD3"/>
    <w:rsid w:val="0089785A"/>
    <w:rsid w:val="008C47EE"/>
    <w:rsid w:val="008D52C9"/>
    <w:rsid w:val="008F7B13"/>
    <w:rsid w:val="00922274"/>
    <w:rsid w:val="00923736"/>
    <w:rsid w:val="0094110E"/>
    <w:rsid w:val="009416EF"/>
    <w:rsid w:val="009E18BC"/>
    <w:rsid w:val="00C0207A"/>
    <w:rsid w:val="00C34B34"/>
    <w:rsid w:val="00D05032"/>
    <w:rsid w:val="00D7107A"/>
    <w:rsid w:val="00D73C75"/>
    <w:rsid w:val="00D96A99"/>
    <w:rsid w:val="00DD45D4"/>
    <w:rsid w:val="00E4161F"/>
    <w:rsid w:val="00E51085"/>
    <w:rsid w:val="00F53E49"/>
    <w:rsid w:val="00FD5630"/>
    <w:rsid w:val="00FF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7C40"/>
  <w15:chartTrackingRefBased/>
  <w15:docId w15:val="{D625DE84-0D4E-4AE9-8C26-07E08A83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32"/>
  </w:style>
  <w:style w:type="paragraph" w:styleId="Heading1">
    <w:name w:val="heading 1"/>
    <w:basedOn w:val="Normal"/>
    <w:next w:val="Normal"/>
    <w:link w:val="Heading1Char"/>
    <w:uiPriority w:val="9"/>
    <w:qFormat/>
    <w:rsid w:val="00851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FD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1F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5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5630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E8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37E86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B1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7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8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8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8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16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84A23-58A4-4A7D-B213-74E1CFD4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 University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Burridge, Kevin Michael Mr.</dc:creator>
  <cp:keywords/>
  <dc:description/>
  <cp:lastModifiedBy>Dominik Konkolewicz</cp:lastModifiedBy>
  <cp:revision>8</cp:revision>
  <dcterms:created xsi:type="dcterms:W3CDTF">2022-01-10T19:19:00Z</dcterms:created>
  <dcterms:modified xsi:type="dcterms:W3CDTF">2022-01-11T13:47:00Z</dcterms:modified>
</cp:coreProperties>
</file>